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AF5478">
        <w:rPr>
          <w:rFonts w:eastAsia="Calibri"/>
          <w:b/>
        </w:rPr>
        <w:t>achiziții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AC1E3D" w:rsidRPr="00B62A2A">
        <w:rPr>
          <w:lang w:val="ro-RO"/>
        </w:rPr>
        <w:t>„</w:t>
      </w:r>
      <w:proofErr w:type="spellStart"/>
      <w:r w:rsidR="006C5410" w:rsidRPr="006C5410">
        <w:rPr>
          <w:b/>
          <w:bCs/>
          <w:lang w:val="ro-RO"/>
        </w:rPr>
        <w:t>Îmbunătăţirea</w:t>
      </w:r>
      <w:proofErr w:type="spellEnd"/>
      <w:r w:rsidR="006C5410" w:rsidRPr="006C5410">
        <w:rPr>
          <w:b/>
          <w:bCs/>
          <w:lang w:val="ro-RO"/>
        </w:rPr>
        <w:t xml:space="preserve"> </w:t>
      </w:r>
      <w:proofErr w:type="spellStart"/>
      <w:r w:rsidR="006C5410" w:rsidRPr="006C5410">
        <w:rPr>
          <w:b/>
          <w:bCs/>
          <w:lang w:val="ro-RO"/>
        </w:rPr>
        <w:t>calităţii</w:t>
      </w:r>
      <w:proofErr w:type="spellEnd"/>
      <w:r w:rsidR="006C5410" w:rsidRPr="006C5410">
        <w:rPr>
          <w:b/>
          <w:bCs/>
          <w:lang w:val="ro-RO"/>
        </w:rPr>
        <w:t xml:space="preserve"> </w:t>
      </w:r>
      <w:proofErr w:type="spellStart"/>
      <w:r w:rsidR="006C5410" w:rsidRPr="006C5410">
        <w:rPr>
          <w:b/>
          <w:bCs/>
          <w:lang w:val="ro-RO"/>
        </w:rPr>
        <w:t>activităţii</w:t>
      </w:r>
      <w:proofErr w:type="spellEnd"/>
      <w:r w:rsidR="006C5410" w:rsidRPr="006C5410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AC1E3D" w:rsidRPr="00B62A2A">
        <w:rPr>
          <w:bCs/>
          <w:lang w:val="ro-RO" w:eastAsia="ro-RO"/>
        </w:rPr>
        <w:t>”, CNFIS-FDI-202</w:t>
      </w:r>
      <w:r w:rsidR="006C5410">
        <w:rPr>
          <w:bCs/>
          <w:lang w:val="ro-RO" w:eastAsia="ro-RO"/>
        </w:rPr>
        <w:t>2</w:t>
      </w:r>
      <w:r w:rsidR="00AC1E3D" w:rsidRPr="00B62A2A">
        <w:rPr>
          <w:bCs/>
          <w:lang w:val="ro-RO" w:eastAsia="ro-RO"/>
        </w:rPr>
        <w:t>-</w:t>
      </w:r>
      <w:r w:rsidR="00AC1E3D" w:rsidRPr="003F2091">
        <w:rPr>
          <w:bCs/>
          <w:lang w:val="ro-RO" w:eastAsia="ro-RO"/>
        </w:rPr>
        <w:t>00</w:t>
      </w:r>
      <w:r w:rsidR="003F2091" w:rsidRPr="003F2091">
        <w:rPr>
          <w:bCs/>
          <w:lang w:val="ro-RO" w:eastAsia="ro-RO"/>
        </w:rPr>
        <w:t>13</w:t>
      </w:r>
      <w:r w:rsidR="00AC1E3D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achiziții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E413E1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E413E1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260A0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bookmarkStart w:id="0" w:name="_GoBack"/>
      <w:bookmarkEnd w:id="0"/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Asigurarea planificării și derulării procedurilor de achiziții publice în cadrul proiectului CNFIS-FDI-20</w:t>
      </w:r>
      <w:r>
        <w:t>2</w:t>
      </w:r>
      <w:r w:rsidR="006C5410">
        <w:t>2</w:t>
      </w:r>
      <w:r w:rsidRPr="00AF5478">
        <w:t>-</w:t>
      </w:r>
      <w:r w:rsidR="003F2091" w:rsidRPr="003F2091">
        <w:t>0013</w:t>
      </w:r>
      <w:r w:rsidRPr="00AF5478">
        <w:t>, în condiții de legalitate și eficiență a utilizării finanțării dezvoltării instituționale.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lastRenderedPageBreak/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AF5478" w:rsidRDefault="00AF5478" w:rsidP="00AF5478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 xml:space="preserve">privind stabilirea tarifelor de utilizare a Sistemului Electronic de </w:t>
      </w:r>
      <w:proofErr w:type="spellStart"/>
      <w:r w:rsidRPr="003774FB">
        <w:rPr>
          <w:lang w:eastAsia="ro-RO"/>
        </w:rPr>
        <w:t>Achiziţii</w:t>
      </w:r>
      <w:proofErr w:type="spellEnd"/>
      <w:r w:rsidRPr="003774FB">
        <w:rPr>
          <w:lang w:eastAsia="ro-RO"/>
        </w:rPr>
        <w:t xml:space="preserve"> Publice (SEAP)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F26C7">
        <w:rPr>
          <w:lang w:eastAsia="ro-RO"/>
        </w:rPr>
        <w:t xml:space="preserve"> sau declarația pe propria răspundere că este apt clinic pentru participarea în echipa de proiect CNFIS-FDI-202</w:t>
      </w:r>
      <w:r w:rsidR="006C5410">
        <w:rPr>
          <w:lang w:eastAsia="ro-RO"/>
        </w:rPr>
        <w:t>2</w:t>
      </w:r>
      <w:r w:rsidR="006F26C7">
        <w:rPr>
          <w:lang w:eastAsia="ro-RO"/>
        </w:rPr>
        <w:t>-</w:t>
      </w:r>
      <w:r w:rsidR="00AC1E3D" w:rsidRPr="003F2091">
        <w:rPr>
          <w:lang w:eastAsia="ro-RO"/>
        </w:rPr>
        <w:t>00</w:t>
      </w:r>
      <w:r w:rsidR="003F2091" w:rsidRPr="003F2091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D260A0" w:rsidRDefault="00D260A0" w:rsidP="00D260A0">
      <w:pPr>
        <w:spacing w:after="120" w:line="276" w:lineRule="auto"/>
        <w:jc w:val="both"/>
        <w:rPr>
          <w:lang w:val="ro-RO"/>
        </w:rPr>
      </w:pPr>
      <w:bookmarkStart w:id="1" w:name="_Hlk72406807"/>
      <w:r>
        <w:rPr>
          <w:lang w:val="ro-RO"/>
        </w:rPr>
        <w:t xml:space="preserve">Dosarele de concurs se vor depune până la data de 21.04.2022, ora 14.00, la Registratura ASE. </w:t>
      </w:r>
    </w:p>
    <w:p w:rsidR="00D260A0" w:rsidRDefault="00D260A0" w:rsidP="00D260A0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D260A0" w:rsidRDefault="00D260A0" w:rsidP="00D260A0">
      <w:pPr>
        <w:spacing w:after="120"/>
        <w:jc w:val="both"/>
        <w:rPr>
          <w:lang w:val="ro-RO"/>
        </w:rPr>
      </w:pP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260A0" w:rsidTr="00D260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D260A0" w:rsidTr="00D260A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D260A0" w:rsidTr="00D260A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D260A0" w:rsidTr="00D260A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D260A0" w:rsidTr="00D260A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D260A0" w:rsidTr="00D260A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D260A0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D260A0" w:rsidTr="00D260A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D260A0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D260A0" w:rsidTr="00D260A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D260A0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D260A0" w:rsidTr="00D260A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D260A0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D260A0" w:rsidTr="00D260A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D260A0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D260A0" w:rsidTr="00D260A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D260A0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D260A0" w:rsidTr="00D260A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A0" w:rsidRDefault="00D260A0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D260A0" w:rsidTr="00D260A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0" w:rsidRDefault="00D260A0" w:rsidP="00D260A0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A0" w:rsidRDefault="00D260A0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260A0" w:rsidRDefault="00D260A0" w:rsidP="00D260A0">
      <w:pPr>
        <w:spacing w:after="120"/>
        <w:jc w:val="both"/>
        <w:rPr>
          <w:lang w:val="ro-RO"/>
        </w:rPr>
      </w:pP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D260A0" w:rsidRDefault="00D260A0" w:rsidP="00D260A0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</w:t>
      </w:r>
      <w:bookmarkEnd w:id="1"/>
      <w:r>
        <w:rPr>
          <w:lang w:val="ro-RO"/>
        </w:rPr>
        <w:t>u</w:t>
      </w: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F9" w:rsidRDefault="00AA4BF9">
      <w:r>
        <w:separator/>
      </w:r>
    </w:p>
  </w:endnote>
  <w:endnote w:type="continuationSeparator" w:id="0">
    <w:p w:rsidR="00AA4BF9" w:rsidRDefault="00A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4010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F9" w:rsidRDefault="00AA4BF9">
      <w:r>
        <w:separator/>
      </w:r>
    </w:p>
  </w:footnote>
  <w:footnote w:type="continuationSeparator" w:id="0">
    <w:p w:rsidR="00AA4BF9" w:rsidRDefault="00AA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4010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010D"/>
    <w:rsid w:val="00052F4B"/>
    <w:rsid w:val="00070255"/>
    <w:rsid w:val="000C2E27"/>
    <w:rsid w:val="000C6966"/>
    <w:rsid w:val="000E3DC3"/>
    <w:rsid w:val="000F69D1"/>
    <w:rsid w:val="00123CE9"/>
    <w:rsid w:val="0014326D"/>
    <w:rsid w:val="00156B54"/>
    <w:rsid w:val="00194DB3"/>
    <w:rsid w:val="001C0B5F"/>
    <w:rsid w:val="0022001B"/>
    <w:rsid w:val="002375E0"/>
    <w:rsid w:val="00254F71"/>
    <w:rsid w:val="00263835"/>
    <w:rsid w:val="00293AFA"/>
    <w:rsid w:val="002D077C"/>
    <w:rsid w:val="00300820"/>
    <w:rsid w:val="003147A3"/>
    <w:rsid w:val="00335B6D"/>
    <w:rsid w:val="0035096F"/>
    <w:rsid w:val="003B3ED4"/>
    <w:rsid w:val="003F2091"/>
    <w:rsid w:val="003F62A3"/>
    <w:rsid w:val="00413E47"/>
    <w:rsid w:val="00434904"/>
    <w:rsid w:val="00442624"/>
    <w:rsid w:val="00470DE5"/>
    <w:rsid w:val="00486A34"/>
    <w:rsid w:val="004B5B5E"/>
    <w:rsid w:val="004D4957"/>
    <w:rsid w:val="004E456F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C04C0"/>
    <w:rsid w:val="006C5410"/>
    <w:rsid w:val="006D1954"/>
    <w:rsid w:val="006F26C7"/>
    <w:rsid w:val="0070374F"/>
    <w:rsid w:val="007167D2"/>
    <w:rsid w:val="00720A11"/>
    <w:rsid w:val="00721972"/>
    <w:rsid w:val="0072557E"/>
    <w:rsid w:val="007432DE"/>
    <w:rsid w:val="007468B6"/>
    <w:rsid w:val="007D2515"/>
    <w:rsid w:val="007D7B1C"/>
    <w:rsid w:val="007E0CC3"/>
    <w:rsid w:val="007F4E68"/>
    <w:rsid w:val="008169ED"/>
    <w:rsid w:val="00816F04"/>
    <w:rsid w:val="00821220"/>
    <w:rsid w:val="00842A03"/>
    <w:rsid w:val="00856D1E"/>
    <w:rsid w:val="00873B64"/>
    <w:rsid w:val="00880DCF"/>
    <w:rsid w:val="00895874"/>
    <w:rsid w:val="008A449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A4BF9"/>
    <w:rsid w:val="00AB7100"/>
    <w:rsid w:val="00AC1E3D"/>
    <w:rsid w:val="00AF5478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C07C0"/>
    <w:rsid w:val="00D260A0"/>
    <w:rsid w:val="00D42650"/>
    <w:rsid w:val="00D45C62"/>
    <w:rsid w:val="00D75783"/>
    <w:rsid w:val="00DB743B"/>
    <w:rsid w:val="00E20C14"/>
    <w:rsid w:val="00E2766B"/>
    <w:rsid w:val="00E413E1"/>
    <w:rsid w:val="00E71FFB"/>
    <w:rsid w:val="00EB42BF"/>
    <w:rsid w:val="00EC0889"/>
    <w:rsid w:val="00EC511F"/>
    <w:rsid w:val="00F01E97"/>
    <w:rsid w:val="00F26CAE"/>
    <w:rsid w:val="00F3214A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0466E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6707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29</cp:revision>
  <cp:lastPrinted>2021-09-30T05:07:00Z</cp:lastPrinted>
  <dcterms:created xsi:type="dcterms:W3CDTF">2019-05-20T08:57:00Z</dcterms:created>
  <dcterms:modified xsi:type="dcterms:W3CDTF">2022-04-13T06:04:00Z</dcterms:modified>
</cp:coreProperties>
</file>